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Описание функциональных характеристик ПО</w:t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Настоящий документ содержит сведения о функциональных характеристиках  ПО “Система распределенного информационного обмена” “КРаБ” (далее — ПО)”.</w:t>
      </w:r>
    </w:p>
    <w:p w:rsidR="00000000" w:rsidDel="00000000" w:rsidP="00000000" w:rsidRDefault="00000000" w:rsidRPr="00000000" w14:paraId="0000000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ПО “Система распределенного информационного обмена” “КРаБ”  (далее — программа, ПО) — программное обеспечение, представляющее собой распределенную сеть конфиденциального обмена данными в режиме реального времени об угрозах и репутации с целью повышения эффективности оценки заемщиков для FinTech и e-commerce на основе криптографических протоколов.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ПО позволяет :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производить “конфиденциальный” (слепой) обмен данными;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отслеживать статистику действий пользователя.</w:t>
      </w:r>
    </w:p>
    <w:p w:rsidR="00000000" w:rsidDel="00000000" w:rsidP="00000000" w:rsidRDefault="00000000" w:rsidRPr="00000000" w14:paraId="0000000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Функциональные характеристики: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Распределенное хранение записей;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“Конфиденциальный”  (слепой) обмен записями;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Запрос в систему для получения данных от узлов системы;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Запрос в локальное хранилище узла;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Хранение данных в стандартизированном формате, с разбиением на коллекции;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Проверка целостности вносимых новых записей и изменений в записи;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Программный интерфейс (API) для взаимодействия с системой;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Смена ключа локального хранилища;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Буфер последних совершенных транзакций;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Отслеживание репутации участников;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Пользовательский веб-интерфейс;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Статистика по количеству и скорости обработки запросов.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эксплуатации интерфейса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Задача: “Произвести запрос в систему”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jc w:val="both"/>
      </w:pPr>
      <w:r w:rsidDel="00000000" w:rsidR="00000000" w:rsidRPr="00000000">
        <w:rPr>
          <w:rtl w:val="0"/>
        </w:rPr>
        <w:t xml:space="preserve">В появившемся окне “Панель состояния узла КРаБ” необходимо перейти в таблицу под названием “Запрос в систему”.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200660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46556" l="0" r="36710" t="1195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0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jc w:val="both"/>
      </w:pPr>
      <w:r w:rsidDel="00000000" w:rsidR="00000000" w:rsidRPr="00000000">
        <w:rPr>
          <w:rtl w:val="0"/>
        </w:rPr>
        <w:t xml:space="preserve">После чего, пользователь должен заполнить такие ячейки, как: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Коллекция;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Ключ.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jc w:val="both"/>
      </w:pPr>
      <w:r w:rsidDel="00000000" w:rsidR="00000000" w:rsidRPr="00000000">
        <w:rPr>
          <w:rtl w:val="0"/>
        </w:rPr>
        <w:t xml:space="preserve">Действие завершается нажатием кнопки “Запросить”,после чего,  ниже в окне появляются необходимые данные.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Задача: “Произвести запрос в локальное хранилище”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jc w:val="both"/>
      </w:pPr>
      <w:r w:rsidDel="00000000" w:rsidR="00000000" w:rsidRPr="00000000">
        <w:rPr>
          <w:rtl w:val="0"/>
        </w:rPr>
        <w:t xml:space="preserve">В появившемся окне “Панель состояния узла КРаБ” необходимо перейти в таблицу под названием “Запрос в локальное хранилище”.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172720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jc w:val="both"/>
      </w:pPr>
      <w:r w:rsidDel="00000000" w:rsidR="00000000" w:rsidRPr="00000000">
        <w:rPr>
          <w:rtl w:val="0"/>
        </w:rPr>
        <w:t xml:space="preserve">После чего, пользователь должен заполнить такие ячейки, как: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Коллекция;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Ключ.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jc w:val="both"/>
      </w:pPr>
      <w:r w:rsidDel="00000000" w:rsidR="00000000" w:rsidRPr="00000000">
        <w:rPr>
          <w:rtl w:val="0"/>
        </w:rPr>
        <w:t xml:space="preserve">Действие завершается нажатием кнопки “Запросить”,после чего,  ниже в окне появляются необходимые данные.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Задача: “Произвести размещение записи в узле”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jc w:val="both"/>
      </w:pPr>
      <w:r w:rsidDel="00000000" w:rsidR="00000000" w:rsidRPr="00000000">
        <w:rPr>
          <w:rtl w:val="0"/>
        </w:rPr>
        <w:t xml:space="preserve">В появившемся окне “Панель состояния узла КРаБ” необходимо перейти в таблицу под названием “Разместить запись”.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304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jc w:val="both"/>
      </w:pPr>
      <w:r w:rsidDel="00000000" w:rsidR="00000000" w:rsidRPr="00000000">
        <w:rPr>
          <w:rtl w:val="0"/>
        </w:rPr>
        <w:t xml:space="preserve">После чего, пользователь должен заполнить такие ячейки, как: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Коллекция;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Ключ;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Запись (JSON строка).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jc w:val="both"/>
      </w:pPr>
      <w:r w:rsidDel="00000000" w:rsidR="00000000" w:rsidRPr="00000000">
        <w:rPr>
          <w:rtl w:val="0"/>
        </w:rPr>
        <w:t xml:space="preserve">Действие завершается нажатием кнопки “Разместить”, далее происходит автоматическое размещение данных на узле.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Задача: “Получение статистики произведенных запросов”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jc w:val="both"/>
      </w:pPr>
      <w:r w:rsidDel="00000000" w:rsidR="00000000" w:rsidRPr="00000000">
        <w:rPr>
          <w:rtl w:val="0"/>
        </w:rPr>
        <w:t xml:space="preserve">В появившемся окне “Панель состояния узла КРаБ” необходимо перейти в таблицу под названием “Статистика по запросам”.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1003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0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jc w:val="both"/>
      </w:pPr>
      <w:r w:rsidDel="00000000" w:rsidR="00000000" w:rsidRPr="00000000">
        <w:rPr>
          <w:rtl w:val="0"/>
        </w:rPr>
        <w:t xml:space="preserve">Статистика отображает такую информацию, как: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Коллекция;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Получено записей;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Отношение полученных записей к количеству запросов %;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Не пустые ответы,количество;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Доля не пустых ответов, %;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Всего запросов.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jc w:val="both"/>
      </w:pPr>
      <w:r w:rsidDel="00000000" w:rsidR="00000000" w:rsidRPr="00000000">
        <w:rPr>
          <w:rtl w:val="0"/>
        </w:rPr>
        <w:t xml:space="preserve">Действие завершается, когда пользователь выбирает для себя удобный вариант для копирования информации (копировать,CSV, Excel, PDF, печать). 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Задача: “Получение предоставленных записей”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jc w:val="both"/>
      </w:pPr>
      <w:r w:rsidDel="00000000" w:rsidR="00000000" w:rsidRPr="00000000">
        <w:rPr>
          <w:rtl w:val="0"/>
        </w:rPr>
        <w:t xml:space="preserve">В появившемся окне “Панель состояния узла КРаБ” необходимо перейти в таблицу под названием “Предоставленные записи”.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10160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jc w:val="both"/>
      </w:pPr>
      <w:r w:rsidDel="00000000" w:rsidR="00000000" w:rsidRPr="00000000">
        <w:rPr>
          <w:rtl w:val="0"/>
        </w:rPr>
        <w:t xml:space="preserve">Таблица отображает такую информацию, как: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Коллекция;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Возвращено записей.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jc w:val="both"/>
      </w:pPr>
      <w:r w:rsidDel="00000000" w:rsidR="00000000" w:rsidRPr="00000000">
        <w:rPr>
          <w:rtl w:val="0"/>
        </w:rPr>
        <w:t xml:space="preserve">Действие завершается, когда пользователь выбирает для себя удобный вариант для копирования информации (копировать,CSV, Excel, PDF, печать). 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Задача: “Просмотр количества записей записей”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jc w:val="both"/>
      </w:pPr>
      <w:r w:rsidDel="00000000" w:rsidR="00000000" w:rsidRPr="00000000">
        <w:rPr>
          <w:rtl w:val="0"/>
        </w:rPr>
        <w:t xml:space="preserve">В появившемся окне “Панель состояния узла КРаБ” необходимо перейти в таблицу под названием “Количество записей”.</w:t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9906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jc w:val="both"/>
      </w:pPr>
      <w:r w:rsidDel="00000000" w:rsidR="00000000" w:rsidRPr="00000000">
        <w:rPr>
          <w:rtl w:val="0"/>
        </w:rPr>
        <w:t xml:space="preserve">Таблица отображает такую информацию, как: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Коллекция;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Количество записей.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jc w:val="both"/>
      </w:pPr>
      <w:r w:rsidDel="00000000" w:rsidR="00000000" w:rsidRPr="00000000">
        <w:rPr>
          <w:rtl w:val="0"/>
        </w:rPr>
        <w:t xml:space="preserve">Действие завершается, когда пользователь выбирает для себя удобный вариант для копирования информации (копировать,CSV, Excel, PDF, печать).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Задача: “Просмотр последних транзакций”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Условия, при соблюдении которых возможно выполнение операции: Успешная регистрация в системе.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  <w:t xml:space="preserve">Подготовительные действия: Не требуются.</w:t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Затрачиваемые ресурсы: 1 минута.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  <w:t xml:space="preserve">Основные действия в требуемой последовательности:</w:t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jc w:val="both"/>
      </w:pPr>
      <w:r w:rsidDel="00000000" w:rsidR="00000000" w:rsidRPr="00000000">
        <w:rPr>
          <w:rtl w:val="0"/>
        </w:rPr>
        <w:t xml:space="preserve">В появившемся окне “Панель состояния узла КРаБ” необходимо перейти в таблицу под названием “Последние транзакции”.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24638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jc w:val="both"/>
      </w:pPr>
      <w:r w:rsidDel="00000000" w:rsidR="00000000" w:rsidRPr="00000000">
        <w:rPr>
          <w:rtl w:val="0"/>
        </w:rPr>
        <w:t xml:space="preserve">Таблица отображает такую информацию, как: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Идентификатор транзакций;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Коллекция;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Ключ;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Ответ.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jc w:val="both"/>
      </w:pPr>
      <w:r w:rsidDel="00000000" w:rsidR="00000000" w:rsidRPr="00000000">
        <w:rPr>
          <w:rtl w:val="0"/>
        </w:rPr>
        <w:t xml:space="preserve">При необходимости пользователь может воспользоваться строкой поиска.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jc w:val="both"/>
      </w:pPr>
      <w:r w:rsidDel="00000000" w:rsidR="00000000" w:rsidRPr="00000000">
        <w:rPr>
          <w:rtl w:val="0"/>
        </w:rPr>
        <w:t xml:space="preserve">Действие завершается, когда пользователь, выбирает для себя удобный вариант для копирования информации (копировать,CSV, Excel, PDF, печать).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Информация для контактов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  <w:t xml:space="preserve">Для контактов с командой разработчиков просьба обращаться по следующим контактам:</w:t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b w:val="1"/>
          <w:rtl w:val="0"/>
        </w:rPr>
        <w:t xml:space="preserve">Тел.:</w:t>
      </w:r>
      <w:r w:rsidDel="00000000" w:rsidR="00000000" w:rsidRPr="00000000">
        <w:rPr>
          <w:rtl w:val="0"/>
        </w:rPr>
        <w:t xml:space="preserve"> +7985 970 44 94</w:t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b w:val="1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Tsavina@technoscore.ru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2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